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924BD">
      <w:pPr>
        <w:jc w:val="center"/>
        <w:rPr>
          <w:rFonts w:hint="eastAsia"/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生命科学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王东 </w:t>
      </w:r>
      <w:r>
        <w:rPr>
          <w:rFonts w:hint="eastAsia"/>
          <w:sz w:val="36"/>
          <w:szCs w:val="36"/>
        </w:rPr>
        <w:t>教授课题组博士后</w:t>
      </w:r>
    </w:p>
    <w:p w14:paraId="4BE39F7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32D08EF4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</w:p>
    <w:p w14:paraId="00DF94F4">
      <w:pPr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lang w:val="en-US" w:eastAsia="zh-CN"/>
        </w:rPr>
        <w:t>课题组</w:t>
      </w:r>
      <w:r>
        <w:rPr>
          <w:rFonts w:hint="eastAsia"/>
          <w:sz w:val="28"/>
          <w:szCs w:val="28"/>
        </w:rPr>
        <w:t>主要从事植物非编码</w:t>
      </w:r>
      <w:r>
        <w:rPr>
          <w:rFonts w:ascii="Times New Roman" w:hAnsi="Times New Roman" w:cs="Times New Roman"/>
          <w:sz w:val="28"/>
          <w:szCs w:val="28"/>
        </w:rPr>
        <w:t>RNA</w:t>
      </w:r>
      <w:r>
        <w:rPr>
          <w:rFonts w:hint="eastAsia"/>
          <w:sz w:val="28"/>
          <w:szCs w:val="28"/>
        </w:rPr>
        <w:t>功能与作用机制研究</w:t>
      </w:r>
      <w:r>
        <w:rPr>
          <w:rFonts w:hint="eastAsia" w:ascii="Times New Roman" w:hAnsi="Times New Roman" w:eastAsia="宋体" w:cs="Times New Roman"/>
          <w:sz w:val="28"/>
          <w:szCs w:val="28"/>
        </w:rPr>
        <w:t>。先后主持国家自然科学基金项目4项、江西省自然科学基金重点项目1项和江西省自然科学基金杰出青年基金项目1项。</w:t>
      </w:r>
      <w:r>
        <w:rPr>
          <w:rFonts w:hint="eastAsia"/>
          <w:sz w:val="28"/>
          <w:szCs w:val="28"/>
        </w:rPr>
        <w:t>课题组近年来成功揭示了</w:t>
      </w:r>
      <w:r>
        <w:rPr>
          <w:rFonts w:ascii="Times New Roman" w:hAnsi="Times New Roman" w:cs="Times New Roman"/>
          <w:i/>
          <w:iCs/>
          <w:sz w:val="28"/>
          <w:szCs w:val="28"/>
        </w:rPr>
        <w:t>ARTA</w:t>
      </w:r>
      <w:r>
        <w:rPr>
          <w:rFonts w:hint="eastAsia"/>
          <w:sz w:val="28"/>
          <w:szCs w:val="28"/>
        </w:rPr>
        <w:t>、</w:t>
      </w:r>
      <w:r>
        <w:rPr>
          <w:rFonts w:ascii="Times New Roman" w:hAnsi="Times New Roman" w:cs="Times New Roman"/>
          <w:i/>
          <w:iCs/>
          <w:sz w:val="28"/>
          <w:szCs w:val="28"/>
        </w:rPr>
        <w:t>DANA1</w:t>
      </w:r>
      <w:r>
        <w:rPr>
          <w:rFonts w:hint="eastAsia"/>
          <w:sz w:val="28"/>
          <w:szCs w:val="28"/>
        </w:rPr>
        <w:t>与</w:t>
      </w:r>
      <w:r>
        <w:rPr>
          <w:rFonts w:ascii="Times New Roman" w:hAnsi="Times New Roman" w:cs="Times New Roman"/>
          <w:i/>
          <w:iCs/>
          <w:sz w:val="28"/>
          <w:szCs w:val="28"/>
        </w:rPr>
        <w:t>DANA2</w:t>
      </w:r>
      <w:r>
        <w:rPr>
          <w:rFonts w:hint="eastAsia" w:ascii="Times New Roman" w:hAnsi="Times New Roman" w:cs="Times New Roman"/>
          <w:sz w:val="28"/>
          <w:szCs w:val="28"/>
        </w:rPr>
        <w:t>等</w:t>
      </w:r>
      <w:r>
        <w:rPr>
          <w:rFonts w:hint="eastAsia"/>
          <w:sz w:val="28"/>
          <w:szCs w:val="28"/>
        </w:rPr>
        <w:t>一系列长链非编码</w:t>
      </w:r>
      <w:r>
        <w:rPr>
          <w:rFonts w:ascii="Times New Roman" w:hAnsi="Times New Roman" w:cs="Times New Roman"/>
          <w:sz w:val="28"/>
          <w:szCs w:val="28"/>
        </w:rPr>
        <w:t>RNA</w:t>
      </w:r>
      <w:r>
        <w:rPr>
          <w:rFonts w:hint="eastAsia" w:ascii="Times New Roman" w:hAnsi="Times New Roman" w:cs="Times New Roman"/>
          <w:sz w:val="28"/>
          <w:szCs w:val="28"/>
        </w:rPr>
        <w:t>在植物干旱胁迫响应中的功能与分子机制，并建立起了</w:t>
      </w:r>
      <w:r>
        <w:rPr>
          <w:rFonts w:hint="eastAsia"/>
          <w:sz w:val="28"/>
          <w:szCs w:val="28"/>
        </w:rPr>
        <w:t>多种研究非编码</w:t>
      </w:r>
      <w:r>
        <w:rPr>
          <w:rFonts w:ascii="Times New Roman" w:hAnsi="Times New Roman" w:cs="Times New Roman"/>
          <w:sz w:val="28"/>
          <w:szCs w:val="28"/>
        </w:rPr>
        <w:t>RNA</w:t>
      </w:r>
      <w:r>
        <w:rPr>
          <w:rFonts w:hint="eastAsia"/>
          <w:sz w:val="28"/>
          <w:szCs w:val="28"/>
        </w:rPr>
        <w:t>与蛋白相互作用的新方法，相关研究成果发表在</w:t>
      </w:r>
      <w:r>
        <w:rPr>
          <w:rFonts w:ascii="Times New Roman" w:hAnsi="Times New Roman" w:cs="Times New Roman"/>
          <w:i/>
          <w:iCs/>
          <w:sz w:val="28"/>
          <w:szCs w:val="28"/>
        </w:rPr>
        <w:t>Developmental Cell</w:t>
      </w:r>
      <w:r>
        <w:rPr>
          <w:rFonts w:hint="eastAsia"/>
          <w:sz w:val="28"/>
          <w:szCs w:val="28"/>
        </w:rPr>
        <w:t>、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Molecular Plant </w:t>
      </w:r>
      <w:r>
        <w:rPr>
          <w:rFonts w:hint="eastAsia"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/>
          <w:i/>
          <w:iCs/>
          <w:sz w:val="28"/>
          <w:szCs w:val="28"/>
        </w:rPr>
        <w:t>EMBO Reports</w:t>
      </w:r>
      <w:r>
        <w:rPr>
          <w:rFonts w:hint="eastAsia" w:ascii="Times New Roman" w:hAnsi="Times New Roman" w:cs="Times New Roman"/>
          <w:sz w:val="28"/>
          <w:szCs w:val="28"/>
        </w:rPr>
        <w:t>与</w:t>
      </w:r>
      <w:r>
        <w:rPr>
          <w:rFonts w:hint="eastAsia" w:ascii="Times New Roman" w:hAnsi="Times New Roman" w:cs="Times New Roman"/>
          <w:i/>
          <w:iCs/>
          <w:sz w:val="28"/>
          <w:szCs w:val="28"/>
        </w:rPr>
        <w:t>STAR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i/>
          <w:iCs/>
          <w:sz w:val="28"/>
          <w:szCs w:val="28"/>
        </w:rPr>
        <w:t>Protocol</w:t>
      </w:r>
      <w:r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hint="eastAsia" w:ascii="Times New Roman" w:hAnsi="Times New Roman" w:cs="Times New Roman"/>
          <w:sz w:val="28"/>
          <w:szCs w:val="28"/>
        </w:rPr>
        <w:t>等学术期刊上。目前，课题组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正围绕</w:t>
      </w:r>
      <w:r>
        <w:rPr>
          <w:rFonts w:hint="eastAsia"/>
          <w:sz w:val="28"/>
          <w:szCs w:val="28"/>
        </w:rPr>
        <w:t>长链非编码</w:t>
      </w:r>
      <w:r>
        <w:rPr>
          <w:rFonts w:ascii="Times New Roman" w:hAnsi="Times New Roman" w:cs="Times New Roman"/>
          <w:sz w:val="28"/>
          <w:szCs w:val="28"/>
        </w:rPr>
        <w:t>RN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A调控的</w:t>
      </w:r>
      <w:r>
        <w:rPr>
          <w:rFonts w:hint="eastAsia"/>
          <w:sz w:val="28"/>
          <w:szCs w:val="28"/>
        </w:rPr>
        <w:t>植物干旱胁迫响应</w:t>
      </w:r>
      <w:r>
        <w:rPr>
          <w:rFonts w:hint="eastAsia"/>
          <w:sz w:val="28"/>
          <w:szCs w:val="28"/>
          <w:lang w:val="en-US" w:eastAsia="zh-CN"/>
        </w:rPr>
        <w:t>分子机制</w:t>
      </w:r>
      <w:r>
        <w:rPr>
          <w:rFonts w:hint="eastAsia" w:ascii="Times New Roman" w:hAnsi="Times New Roman" w:cs="Times New Roman"/>
          <w:sz w:val="28"/>
          <w:szCs w:val="28"/>
        </w:rPr>
        <w:t>开展研究。</w:t>
      </w: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1-2名   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2、诚实守信、热爱科研、敢挑重担、出色的团队意识；</w:t>
      </w:r>
    </w:p>
    <w:p w14:paraId="349305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3、具有分子生物学、植物生理学或植物表观遗传学专业背景优先。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1、在课题组长的指导下，独立开展科研工作；</w:t>
      </w:r>
    </w:p>
    <w:p w14:paraId="40E0A9B1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2、协助指导硕士研究生/博士研究生</w:t>
      </w:r>
      <w:r>
        <w:rPr>
          <w:rFonts w:hint="eastAsia"/>
          <w:sz w:val="28"/>
          <w:szCs w:val="28"/>
          <w:lang w:eastAsia="zh-CN"/>
        </w:rPr>
        <w:t>。</w:t>
      </w:r>
    </w:p>
    <w:p w14:paraId="3EA0B8BB">
      <w:pPr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岗位待遇：</w:t>
      </w:r>
    </w:p>
    <w:p w14:paraId="4C5821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1、年薪不低于24万，享受江西省博士后九条相关博后政策；</w:t>
      </w:r>
    </w:p>
    <w:p w14:paraId="4228F5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5D82ECA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3、入职后可选择租住学校教师公租房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5F172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报名材料：应聘者请将个人资料(包括个人简历、教育和工作经历、代表性学术成果等) 发送至联系人邮箱，邮件标题注明“博士后应聘+本人姓名+毕业院校”。</w:t>
      </w:r>
    </w:p>
    <w:p w14:paraId="5DFCD1D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B2D32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联系人：王老师</w:t>
      </w:r>
    </w:p>
    <w:p w14:paraId="4B2FECAB">
      <w:pPr>
        <w:rPr>
          <w:sz w:val="28"/>
          <w:szCs w:val="28"/>
          <w:lang w:val="de-DE"/>
        </w:rPr>
      </w:pPr>
      <w:r>
        <w:rPr>
          <w:rFonts w:hint="eastAsia"/>
          <w:sz w:val="28"/>
          <w:szCs w:val="28"/>
          <w:lang w:val="de-DE"/>
        </w:rPr>
        <w:t xml:space="preserve">TEL: </w:t>
      </w:r>
      <w:r>
        <w:rPr>
          <w:rFonts w:hint="eastAsia"/>
          <w:sz w:val="28"/>
          <w:szCs w:val="28"/>
          <w:u w:val="single"/>
          <w:lang w:val="de-DE"/>
        </w:rPr>
        <w:t xml:space="preserve">15921240757  </w:t>
      </w:r>
      <w:r>
        <w:rPr>
          <w:rFonts w:hint="eastAsia"/>
          <w:sz w:val="28"/>
          <w:szCs w:val="28"/>
          <w:lang w:val="de-DE"/>
        </w:rPr>
        <w:t xml:space="preserve"> ; E-mail：</w:t>
      </w:r>
      <w:r>
        <w:rPr>
          <w:rFonts w:hint="eastAsia"/>
          <w:sz w:val="28"/>
          <w:szCs w:val="28"/>
          <w:u w:val="single"/>
          <w:lang w:val="de-DE"/>
        </w:rPr>
        <w:t xml:space="preserve"> </w:t>
      </w:r>
      <w:r>
        <w:rPr>
          <w:sz w:val="28"/>
          <w:szCs w:val="28"/>
          <w:u w:val="single"/>
          <w:lang w:val="de-DE"/>
        </w:rPr>
        <w:t>dongwang@ncu.edu.cn</w:t>
      </w:r>
      <w:r>
        <w:rPr>
          <w:rFonts w:hint="eastAsia"/>
          <w:sz w:val="28"/>
          <w:szCs w:val="28"/>
          <w:u w:val="single"/>
          <w:lang w:val="de-DE"/>
        </w:rPr>
        <w:t xml:space="preserve"> </w:t>
      </w:r>
      <w:r>
        <w:rPr>
          <w:rFonts w:hint="eastAsia"/>
          <w:sz w:val="28"/>
          <w:szCs w:val="28"/>
          <w:lang w:val="de-DE"/>
        </w:rPr>
        <w:t>;</w:t>
      </w:r>
    </w:p>
    <w:p w14:paraId="49911E2B">
      <w:pPr>
        <w:rPr>
          <w:sz w:val="28"/>
          <w:szCs w:val="28"/>
          <w:lang w:val="de-DE"/>
        </w:rPr>
      </w:pPr>
      <w:r>
        <w:rPr>
          <w:rFonts w:hint="eastAsia"/>
          <w:sz w:val="28"/>
          <w:szCs w:val="28"/>
        </w:rPr>
        <w:t>地址</w:t>
      </w:r>
      <w:r>
        <w:rPr>
          <w:rFonts w:hint="eastAsia"/>
          <w:sz w:val="28"/>
          <w:szCs w:val="28"/>
          <w:lang w:val="de-DE"/>
        </w:rPr>
        <w:t>：</w:t>
      </w:r>
      <w:r>
        <w:rPr>
          <w:rFonts w:hint="eastAsia"/>
          <w:sz w:val="28"/>
          <w:szCs w:val="28"/>
          <w:u w:val="single"/>
          <w:lang w:val="de-DE"/>
        </w:rPr>
        <w:t xml:space="preserve">江西省南昌市红谷滩区学府大道999号  </w:t>
      </w:r>
      <w:r>
        <w:rPr>
          <w:rFonts w:hint="eastAsia"/>
          <w:sz w:val="28"/>
          <w:szCs w:val="28"/>
          <w:lang w:val="de-DE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3B332B"/>
    <w:rsid w:val="00031EF9"/>
    <w:rsid w:val="000338CB"/>
    <w:rsid w:val="00043A42"/>
    <w:rsid w:val="000448B8"/>
    <w:rsid w:val="00055A12"/>
    <w:rsid w:val="0009085A"/>
    <w:rsid w:val="000A5F99"/>
    <w:rsid w:val="000B323C"/>
    <w:rsid w:val="000D28DB"/>
    <w:rsid w:val="001132AD"/>
    <w:rsid w:val="00151E0E"/>
    <w:rsid w:val="00185CC5"/>
    <w:rsid w:val="0019452E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87BEC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305F6"/>
    <w:rsid w:val="00451376"/>
    <w:rsid w:val="004565C7"/>
    <w:rsid w:val="00496A46"/>
    <w:rsid w:val="004A1A5E"/>
    <w:rsid w:val="004A21B2"/>
    <w:rsid w:val="004D62C3"/>
    <w:rsid w:val="004E0B12"/>
    <w:rsid w:val="004E629E"/>
    <w:rsid w:val="004F18C2"/>
    <w:rsid w:val="00507043"/>
    <w:rsid w:val="00540EA5"/>
    <w:rsid w:val="00542D17"/>
    <w:rsid w:val="0054391A"/>
    <w:rsid w:val="0055701F"/>
    <w:rsid w:val="00561338"/>
    <w:rsid w:val="00566025"/>
    <w:rsid w:val="0057461B"/>
    <w:rsid w:val="00587BE3"/>
    <w:rsid w:val="005A1831"/>
    <w:rsid w:val="005C464E"/>
    <w:rsid w:val="005E4F8E"/>
    <w:rsid w:val="005F5748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23D4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829C9"/>
    <w:rsid w:val="009A747D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40F25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D59CF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DF6BE7"/>
    <w:rsid w:val="00E042AA"/>
    <w:rsid w:val="00E067FE"/>
    <w:rsid w:val="00E06B83"/>
    <w:rsid w:val="00E11C30"/>
    <w:rsid w:val="00E45118"/>
    <w:rsid w:val="00E60866"/>
    <w:rsid w:val="00E67E35"/>
    <w:rsid w:val="00E716AE"/>
    <w:rsid w:val="00E71935"/>
    <w:rsid w:val="00E75875"/>
    <w:rsid w:val="00E7592C"/>
    <w:rsid w:val="00E76AE8"/>
    <w:rsid w:val="00E94D1C"/>
    <w:rsid w:val="00EA1F43"/>
    <w:rsid w:val="00EF0E06"/>
    <w:rsid w:val="00F007A2"/>
    <w:rsid w:val="00F06B05"/>
    <w:rsid w:val="00F2000E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D02"/>
    <w:rsid w:val="0A302EAB"/>
    <w:rsid w:val="0F9C1270"/>
    <w:rsid w:val="13972EF7"/>
    <w:rsid w:val="1C734C71"/>
    <w:rsid w:val="279C0217"/>
    <w:rsid w:val="2D0D3513"/>
    <w:rsid w:val="2F575B54"/>
    <w:rsid w:val="4A1B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665</Words>
  <Characters>781</Characters>
  <Lines>7</Lines>
  <Paragraphs>2</Paragraphs>
  <TotalTime>3</TotalTime>
  <ScaleCrop>false</ScaleCrop>
  <LinksUpToDate>false</LinksUpToDate>
  <CharactersWithSpaces>825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2024-10-31T06:18:00Z</dcterms:created>
  <dc:creator>TingXu</dc:creator>
  <cp:lastModifiedBy>黄小仙</cp:lastModifiedBy>
  <dcterms:modified xsi:type="dcterms:W3CDTF">2025-03-05T01:21:51Z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80C172014FB94A9188FE0AABF808ABBC_13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